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98" w:rsidRDefault="00C07498" w:rsidP="00C07498">
      <w:pPr>
        <w:pStyle w:val="a3"/>
        <w:spacing w:afterLines="0" w:after="0" w:line="360" w:lineRule="auto"/>
        <w:jc w:val="distribute"/>
        <w:rPr>
          <w:rFonts w:asciiTheme="majorEastAsia" w:eastAsiaTheme="majorEastAsia" w:hAnsiTheme="majorEastAsia" w:cstheme="majorEastAsia"/>
          <w:sz w:val="72"/>
          <w:szCs w:val="72"/>
        </w:rPr>
      </w:pPr>
      <w:r>
        <w:rPr>
          <w:rFonts w:asciiTheme="majorEastAsia" w:eastAsiaTheme="majorEastAsia" w:hAnsiTheme="majorEastAsia" w:cstheme="majorEastAsia" w:hint="eastAsia"/>
          <w:sz w:val="72"/>
          <w:szCs w:val="72"/>
        </w:rPr>
        <w:t>管 理 学 院 文 件</w:t>
      </w:r>
    </w:p>
    <w:p w:rsidR="00C07498" w:rsidRDefault="00C07498" w:rsidP="00C07498">
      <w:pPr>
        <w:pStyle w:val="a4"/>
        <w:adjustRightInd w:val="0"/>
        <w:snapToGrid w:val="0"/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管院教</w:t>
      </w:r>
      <w:proofErr w:type="gramEnd"/>
      <w:r>
        <w:rPr>
          <w:rFonts w:ascii="Times New Roman" w:hAnsi="Times New Roman" w:hint="eastAsia"/>
        </w:rPr>
        <w:t>〔</w:t>
      </w:r>
      <w:r>
        <w:rPr>
          <w:rFonts w:ascii="Times New Roman" w:hAnsi="Times New Roman" w:hint="eastAsia"/>
        </w:rPr>
        <w:t>2023</w:t>
      </w:r>
      <w:r>
        <w:rPr>
          <w:rFonts w:ascii="Times New Roman" w:hAnsi="Times New Roman" w:hint="eastAsia"/>
        </w:rPr>
        <w:t>〕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号</w:t>
      </w:r>
    </w:p>
    <w:p w:rsidR="00C07498" w:rsidRDefault="00C07498" w:rsidP="00C07498">
      <w:pPr>
        <w:adjustRightInd w:val="0"/>
        <w:snapToGrid w:val="0"/>
        <w:spacing w:line="360" w:lineRule="auto"/>
        <w:rPr>
          <w:rStyle w:val="1Char"/>
          <w:rFonts w:ascii="仿宋" w:eastAsia="仿宋" w:hAnsi="仿宋" w:cs="仿宋"/>
          <w:b w:val="0"/>
          <w:bCs w:val="0"/>
          <w:sz w:val="36"/>
          <w:szCs w:val="36"/>
          <w:lang w:val="zh-TW" w:eastAsia="zh-TW"/>
        </w:rPr>
      </w:pPr>
    </w:p>
    <w:p w:rsidR="00C07498" w:rsidRDefault="00C07498" w:rsidP="00C07498">
      <w:pPr>
        <w:pStyle w:val="1"/>
        <w:adjustRightInd w:val="0"/>
        <w:snapToGrid w:val="0"/>
        <w:spacing w:before="0"/>
        <w:rPr>
          <w:rFonts w:ascii="Times New Roman" w:hAnsi="Times New Roman" w:cs="仿宋"/>
          <w:spacing w:val="8"/>
          <w:sz w:val="24"/>
          <w:szCs w:val="24"/>
        </w:rPr>
      </w:pPr>
      <w:bookmarkStart w:id="0" w:name="_Toc141976327"/>
      <w:bookmarkStart w:id="1" w:name="_GoBack"/>
      <w:r>
        <w:rPr>
          <w:rStyle w:val="1Char"/>
          <w:rFonts w:ascii="仿宋" w:eastAsia="仿宋" w:hAnsi="仿宋" w:cs="仿宋" w:hint="eastAsia"/>
          <w:sz w:val="36"/>
          <w:szCs w:val="36"/>
          <w:lang w:val="zh-TW" w:eastAsia="zh-TW"/>
        </w:rPr>
        <w:t>管理学院全日制本科按学科大类招生专业分流方案</w:t>
      </w:r>
      <w:bookmarkEnd w:id="0"/>
      <w:bookmarkEnd w:id="1"/>
    </w:p>
    <w:p w:rsidR="00C07498" w:rsidRDefault="00C07498" w:rsidP="00C07498">
      <w:pPr>
        <w:adjustRightInd w:val="0"/>
        <w:snapToGrid w:val="0"/>
        <w:spacing w:line="360" w:lineRule="auto"/>
        <w:ind w:left="14" w:firstLine="640"/>
        <w:rPr>
          <w:rFonts w:ascii="仿宋" w:eastAsia="仿宋" w:hAnsi="仿宋" w:cs="仿宋"/>
          <w:spacing w:val="8"/>
          <w:sz w:val="28"/>
          <w:szCs w:val="28"/>
        </w:rPr>
      </w:pPr>
    </w:p>
    <w:p w:rsidR="00C07498" w:rsidRDefault="00C07498" w:rsidP="00C07498">
      <w:pPr>
        <w:adjustRightInd w:val="0"/>
        <w:snapToGrid w:val="0"/>
        <w:spacing w:line="360" w:lineRule="auto"/>
        <w:ind w:left="14" w:firstLine="640"/>
        <w:rPr>
          <w:rFonts w:ascii="仿宋" w:eastAsia="仿宋" w:hAnsi="仿宋" w:cs="仿宋"/>
          <w:spacing w:val="2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为深化教</w:t>
      </w:r>
      <w:r>
        <w:rPr>
          <w:rFonts w:ascii="仿宋" w:eastAsia="仿宋" w:hAnsi="仿宋" w:cs="仿宋" w:hint="eastAsia"/>
          <w:spacing w:val="4"/>
          <w:sz w:val="28"/>
          <w:szCs w:val="28"/>
        </w:rPr>
        <w:t>育教学改革，提高人才培养质量，根据《普通高等</w:t>
      </w:r>
      <w:r>
        <w:rPr>
          <w:rFonts w:ascii="仿宋" w:eastAsia="仿宋" w:hAnsi="仿宋" w:cs="仿宋" w:hint="eastAsia"/>
          <w:spacing w:val="-13"/>
          <w:sz w:val="28"/>
          <w:szCs w:val="28"/>
        </w:rPr>
        <w:t>学校学生管理规定》和《上海工程技术大学本科生学籍管理办法》，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对部分专业实行按学科大类招生，为规范按学科大类招</w:t>
      </w:r>
      <w:r>
        <w:rPr>
          <w:rFonts w:ascii="仿宋" w:eastAsia="仿宋" w:hAnsi="仿宋" w:cs="仿宋" w:hint="eastAsia"/>
          <w:spacing w:val="8"/>
          <w:sz w:val="28"/>
          <w:szCs w:val="28"/>
        </w:rPr>
        <w:t>生</w:t>
      </w:r>
      <w:r>
        <w:rPr>
          <w:rFonts w:ascii="仿宋" w:eastAsia="仿宋" w:hAnsi="仿宋" w:cs="仿宋" w:hint="eastAsia"/>
          <w:spacing w:val="4"/>
          <w:sz w:val="28"/>
          <w:szCs w:val="28"/>
        </w:rPr>
        <w:t>专业的分流和培养工作，根据《上海工程技术大学全日制本科按学院学科大类招生专业分流方案（试行）</w:t>
      </w:r>
      <w:r>
        <w:rPr>
          <w:rFonts w:ascii="仿宋" w:eastAsia="仿宋" w:hAnsi="仿宋" w:cs="仿宋" w:hint="eastAsia"/>
          <w:spacing w:val="5"/>
          <w:sz w:val="28"/>
          <w:szCs w:val="28"/>
        </w:rPr>
        <w:t>》(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</w:rPr>
        <w:t>沪工程教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</w:rPr>
        <w:t>〔2021〕63号)文件精神，结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合管理学院实际，特制定本办法。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 xml:space="preserve">第一章  </w:t>
      </w:r>
      <w:r>
        <w:rPr>
          <w:rFonts w:ascii="仿宋" w:eastAsia="仿宋" w:hAnsi="仿宋" w:cs="仿宋" w:hint="eastAsia"/>
          <w:spacing w:val="1"/>
          <w:sz w:val="28"/>
          <w:szCs w:val="28"/>
        </w:rPr>
        <w:t>指导思想</w:t>
      </w:r>
    </w:p>
    <w:p w:rsidR="00C07498" w:rsidRDefault="00C07498" w:rsidP="00C07498">
      <w:pPr>
        <w:adjustRightInd w:val="0"/>
        <w:snapToGrid w:val="0"/>
        <w:spacing w:line="360" w:lineRule="auto"/>
        <w:ind w:left="11" w:right="86" w:firstLine="645"/>
        <w:rPr>
          <w:rFonts w:ascii="仿宋" w:eastAsia="仿宋" w:hAnsi="仿宋" w:cs="仿宋"/>
          <w:spacing w:val="-10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第一条  坚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持“实基础、宽口径、强能力、重应用”的人才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培养理念，改革人才培养模式，让更多学生可以根据自身的兴趣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、</w:t>
      </w:r>
      <w:r>
        <w:rPr>
          <w:rFonts w:ascii="仿宋" w:eastAsia="仿宋" w:hAnsi="仿宋" w:cs="仿宋" w:hint="eastAsia"/>
          <w:spacing w:val="8"/>
          <w:sz w:val="28"/>
          <w:szCs w:val="28"/>
        </w:rPr>
        <w:t>爱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好、特长选择专业。鼓励学生自主学习和自我管理，倡导职业</w:t>
      </w:r>
      <w:r>
        <w:rPr>
          <w:rFonts w:ascii="仿宋" w:eastAsia="仿宋" w:hAnsi="仿宋" w:cs="仿宋" w:hint="eastAsia"/>
          <w:spacing w:val="8"/>
          <w:sz w:val="28"/>
          <w:szCs w:val="28"/>
        </w:rPr>
        <w:t>规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划，激发学习热情，培养竞争意识，促进学风建设，提高人才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质量。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92"/>
        <w:rPr>
          <w:rFonts w:ascii="仿宋" w:eastAsia="仿宋" w:hAnsi="仿宋" w:cs="仿宋"/>
          <w:spacing w:val="4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第二条  大类分流是指按专业大类招生的学生按照规定的条件，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在</w:t>
      </w:r>
      <w:r>
        <w:rPr>
          <w:rFonts w:ascii="仿宋" w:eastAsia="仿宋" w:hAnsi="仿宋" w:cs="仿宋" w:hint="eastAsia"/>
          <w:spacing w:val="4"/>
          <w:sz w:val="28"/>
          <w:szCs w:val="28"/>
        </w:rPr>
        <w:t>试点单位所录取的大类内部选择主修专业。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pacing w:val="2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>第二章  专业分流原则</w:t>
      </w:r>
    </w:p>
    <w:p w:rsidR="00C07498" w:rsidRDefault="00C07498" w:rsidP="00C07498">
      <w:pPr>
        <w:adjustRightInd w:val="0"/>
        <w:snapToGrid w:val="0"/>
        <w:spacing w:line="360" w:lineRule="auto"/>
        <w:ind w:left="65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4"/>
          <w:sz w:val="28"/>
          <w:szCs w:val="28"/>
        </w:rPr>
        <w:t>第三条  坚持德、智、体、美、</w:t>
      </w:r>
      <w:proofErr w:type="gramStart"/>
      <w:r>
        <w:rPr>
          <w:rFonts w:ascii="仿宋" w:eastAsia="仿宋" w:hAnsi="仿宋" w:cs="仿宋" w:hint="eastAsia"/>
          <w:spacing w:val="4"/>
          <w:sz w:val="28"/>
          <w:szCs w:val="28"/>
        </w:rPr>
        <w:t>劳</w:t>
      </w:r>
      <w:proofErr w:type="gramEnd"/>
      <w:r>
        <w:rPr>
          <w:rFonts w:ascii="仿宋" w:eastAsia="仿宋" w:hAnsi="仿宋" w:cs="仿宋" w:hint="eastAsia"/>
          <w:spacing w:val="4"/>
          <w:sz w:val="28"/>
          <w:szCs w:val="28"/>
        </w:rPr>
        <w:t>全面发展的原则</w:t>
      </w:r>
      <w:r>
        <w:rPr>
          <w:rFonts w:ascii="仿宋" w:eastAsia="仿宋" w:hAnsi="仿宋" w:cs="仿宋" w:hint="eastAsia"/>
          <w:spacing w:val="2"/>
          <w:sz w:val="28"/>
          <w:szCs w:val="28"/>
        </w:rPr>
        <w:t>。</w:t>
      </w:r>
    </w:p>
    <w:p w:rsidR="00C07498" w:rsidRDefault="00C07498" w:rsidP="00C07498">
      <w:pPr>
        <w:adjustRightInd w:val="0"/>
        <w:snapToGrid w:val="0"/>
        <w:spacing w:line="360" w:lineRule="auto"/>
        <w:ind w:right="88" w:firstLine="644"/>
        <w:rPr>
          <w:rFonts w:ascii="仿宋" w:eastAsia="仿宋" w:hAnsi="仿宋" w:cs="仿宋"/>
          <w:spacing w:val="8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第四条  坚持专业发展需求和经济建设、社会发展对人才需求相结合的原则，充分考虑专业布局，合理调配教学资源，提高教育资源的利用率。</w:t>
      </w:r>
    </w:p>
    <w:p w:rsidR="00C07498" w:rsidRDefault="00C07498" w:rsidP="00C07498">
      <w:pPr>
        <w:adjustRightInd w:val="0"/>
        <w:snapToGrid w:val="0"/>
        <w:spacing w:line="360" w:lineRule="auto"/>
        <w:ind w:right="88" w:firstLine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lastRenderedPageBreak/>
        <w:t>第五</w:t>
      </w:r>
      <w:r>
        <w:rPr>
          <w:rFonts w:ascii="仿宋" w:eastAsia="仿宋" w:hAnsi="仿宋" w:cs="仿宋" w:hint="eastAsia"/>
          <w:spacing w:val="6"/>
          <w:sz w:val="28"/>
          <w:szCs w:val="28"/>
        </w:rPr>
        <w:t xml:space="preserve">条  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坚持公平、公开、公正原则，增强专业分流工作的</w:t>
      </w:r>
      <w:r>
        <w:rPr>
          <w:rFonts w:ascii="仿宋" w:eastAsia="仿宋" w:hAnsi="仿宋" w:cs="仿宋" w:hint="eastAsia"/>
          <w:spacing w:val="1"/>
          <w:sz w:val="28"/>
          <w:szCs w:val="28"/>
        </w:rPr>
        <w:t>透</w:t>
      </w:r>
      <w:r>
        <w:rPr>
          <w:rFonts w:ascii="仿宋" w:eastAsia="仿宋" w:hAnsi="仿宋" w:cs="仿宋" w:hint="eastAsia"/>
          <w:sz w:val="28"/>
          <w:szCs w:val="28"/>
        </w:rPr>
        <w:t>明度。</w:t>
      </w:r>
    </w:p>
    <w:p w:rsidR="00C07498" w:rsidRDefault="00C07498" w:rsidP="00C07498">
      <w:pPr>
        <w:adjustRightInd w:val="0"/>
        <w:snapToGrid w:val="0"/>
        <w:spacing w:line="360" w:lineRule="auto"/>
        <w:ind w:left="6" w:right="126" w:firstLine="63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第</w:t>
      </w:r>
      <w:r>
        <w:rPr>
          <w:rFonts w:ascii="仿宋" w:eastAsia="仿宋" w:hAnsi="仿宋" w:cs="仿宋" w:hint="eastAsia"/>
          <w:spacing w:val="9"/>
          <w:sz w:val="28"/>
          <w:szCs w:val="28"/>
        </w:rPr>
        <w:t>六条  坚持自主选择和学院引导、调控相结合原则，有利</w:t>
      </w:r>
      <w:r>
        <w:rPr>
          <w:rFonts w:ascii="仿宋" w:eastAsia="仿宋" w:hAnsi="仿宋" w:cs="仿宋" w:hint="eastAsia"/>
          <w:spacing w:val="8"/>
          <w:sz w:val="28"/>
          <w:szCs w:val="28"/>
        </w:rPr>
        <w:t>于教</w:t>
      </w:r>
      <w:r>
        <w:rPr>
          <w:rFonts w:ascii="仿宋" w:eastAsia="仿宋" w:hAnsi="仿宋" w:cs="仿宋" w:hint="eastAsia"/>
          <w:spacing w:val="7"/>
          <w:sz w:val="28"/>
          <w:szCs w:val="28"/>
        </w:rPr>
        <w:t>学</w:t>
      </w:r>
      <w:r>
        <w:rPr>
          <w:rFonts w:ascii="仿宋" w:eastAsia="仿宋" w:hAnsi="仿宋" w:cs="仿宋" w:hint="eastAsia"/>
          <w:spacing w:val="4"/>
          <w:sz w:val="28"/>
          <w:szCs w:val="28"/>
        </w:rPr>
        <w:t>的组织与实施，保持学科专业的持续稳定发展。</w:t>
      </w:r>
    </w:p>
    <w:p w:rsidR="00C07498" w:rsidRDefault="00C07498" w:rsidP="00C07498">
      <w:pPr>
        <w:adjustRightInd w:val="0"/>
        <w:snapToGrid w:val="0"/>
        <w:spacing w:line="360" w:lineRule="auto"/>
        <w:ind w:left="2" w:right="154" w:firstLine="642"/>
        <w:rPr>
          <w:rFonts w:ascii="仿宋" w:eastAsia="仿宋" w:hAnsi="仿宋" w:cs="仿宋"/>
          <w:spacing w:val="4"/>
          <w:sz w:val="28"/>
          <w:szCs w:val="28"/>
        </w:rPr>
      </w:pPr>
      <w:r>
        <w:rPr>
          <w:rFonts w:ascii="仿宋" w:eastAsia="仿宋" w:hAnsi="仿宋" w:cs="仿宋" w:hint="eastAsia"/>
          <w:spacing w:val="-6"/>
          <w:sz w:val="28"/>
          <w:szCs w:val="28"/>
        </w:rPr>
        <w:t>第七条  坚持综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合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成绩优先，遵从志愿原则，尊重学生个性，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在学生自愿申请的基础上，依据综合成绩，进行专业分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流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pacing w:val="2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>第三章  专业分流的组织机构与主要职责</w:t>
      </w:r>
    </w:p>
    <w:p w:rsidR="00C07498" w:rsidRDefault="00C07498" w:rsidP="00C07498">
      <w:pPr>
        <w:adjustRightInd w:val="0"/>
        <w:snapToGrid w:val="0"/>
        <w:spacing w:line="360" w:lineRule="auto"/>
        <w:ind w:right="1664" w:firstLineChars="250" w:firstLine="73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第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八</w:t>
      </w:r>
      <w:r>
        <w:rPr>
          <w:rFonts w:ascii="仿宋" w:eastAsia="仿宋" w:hAnsi="仿宋" w:cs="仿宋" w:hint="eastAsia"/>
          <w:spacing w:val="3"/>
          <w:sz w:val="28"/>
          <w:szCs w:val="28"/>
        </w:rPr>
        <w:t>条  管理学院招生工作领导小组</w:t>
      </w:r>
    </w:p>
    <w:p w:rsidR="00C07498" w:rsidRDefault="00C07498" w:rsidP="00C07498">
      <w:pPr>
        <w:adjustRightInd w:val="0"/>
        <w:snapToGrid w:val="0"/>
        <w:spacing w:line="360" w:lineRule="auto"/>
        <w:ind w:left="8" w:firstLine="62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16"/>
          <w:sz w:val="28"/>
          <w:szCs w:val="28"/>
        </w:rPr>
        <w:t>大</w:t>
      </w:r>
      <w:r>
        <w:rPr>
          <w:rFonts w:ascii="仿宋" w:eastAsia="仿宋" w:hAnsi="仿宋" w:cs="仿宋" w:hint="eastAsia"/>
          <w:spacing w:val="9"/>
          <w:sz w:val="28"/>
          <w:szCs w:val="28"/>
        </w:rPr>
        <w:t>类</w:t>
      </w:r>
      <w:r>
        <w:rPr>
          <w:rFonts w:ascii="仿宋" w:eastAsia="仿宋" w:hAnsi="仿宋" w:cs="仿宋" w:hint="eastAsia"/>
          <w:spacing w:val="8"/>
          <w:sz w:val="28"/>
          <w:szCs w:val="28"/>
        </w:rPr>
        <w:t>招生改革工作由“管理学院招生工作领导小组”负责领导，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主</w:t>
      </w:r>
      <w:r>
        <w:rPr>
          <w:rFonts w:ascii="仿宋" w:eastAsia="仿宋" w:hAnsi="仿宋" w:cs="仿宋" w:hint="eastAsia"/>
          <w:sz w:val="28"/>
          <w:szCs w:val="28"/>
        </w:rPr>
        <w:t>要职责：</w:t>
      </w:r>
    </w:p>
    <w:p w:rsidR="00C07498" w:rsidRDefault="00C07498" w:rsidP="00C07498">
      <w:pPr>
        <w:adjustRightInd w:val="0"/>
        <w:snapToGrid w:val="0"/>
        <w:spacing w:line="360" w:lineRule="auto"/>
        <w:ind w:left="6" w:firstLine="638"/>
        <w:rPr>
          <w:rFonts w:ascii="仿宋" w:eastAsia="仿宋" w:hAnsi="仿宋" w:cs="仿宋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</w:rPr>
        <w:t>(一)对各系（教研室）的专业分流方案及实施细则进行审核；</w:t>
      </w:r>
    </w:p>
    <w:p w:rsidR="00C07498" w:rsidRDefault="00C07498" w:rsidP="00C07498">
      <w:pPr>
        <w:adjustRightInd w:val="0"/>
        <w:snapToGrid w:val="0"/>
        <w:spacing w:line="360" w:lineRule="auto"/>
        <w:ind w:left="6" w:firstLine="638"/>
        <w:rPr>
          <w:rFonts w:ascii="仿宋" w:eastAsia="仿宋" w:hAnsi="仿宋" w:cs="仿宋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</w:rPr>
        <w:t>(二)对分流工作实施过程进行指导与监控。本科生大类分流工作由教务处负责组织。</w:t>
      </w:r>
    </w:p>
    <w:p w:rsidR="00C07498" w:rsidRDefault="00C07498" w:rsidP="00C07498">
      <w:pPr>
        <w:adjustRightInd w:val="0"/>
        <w:snapToGrid w:val="0"/>
        <w:spacing w:line="360" w:lineRule="auto"/>
        <w:ind w:left="6" w:firstLine="63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学院根据经济社会发展，尤其是产业结构调整升级的需求</w:t>
      </w:r>
      <w:r>
        <w:rPr>
          <w:rFonts w:ascii="仿宋" w:eastAsia="仿宋" w:hAnsi="仿宋" w:cs="仿宋" w:hint="eastAsia"/>
          <w:spacing w:val="7"/>
          <w:sz w:val="28"/>
          <w:szCs w:val="28"/>
        </w:rPr>
        <w:t>，</w:t>
      </w:r>
      <w:r>
        <w:rPr>
          <w:rFonts w:ascii="仿宋" w:eastAsia="仿宋" w:hAnsi="仿宋" w:cs="仿宋" w:hint="eastAsia"/>
          <w:spacing w:val="5"/>
          <w:sz w:val="28"/>
          <w:szCs w:val="28"/>
        </w:rPr>
        <w:t>结合专业办学条件、招生就业情况和学生历年选择情况等，核</w:t>
      </w:r>
      <w:r>
        <w:rPr>
          <w:rFonts w:ascii="仿宋" w:eastAsia="仿宋" w:hAnsi="仿宋" w:cs="仿宋" w:hint="eastAsia"/>
          <w:spacing w:val="1"/>
          <w:sz w:val="28"/>
          <w:szCs w:val="28"/>
        </w:rPr>
        <w:t>定</w:t>
      </w:r>
      <w:r>
        <w:rPr>
          <w:rFonts w:ascii="仿宋" w:eastAsia="仿宋" w:hAnsi="仿宋" w:cs="仿宋" w:hint="eastAsia"/>
          <w:spacing w:val="3"/>
          <w:sz w:val="28"/>
          <w:szCs w:val="28"/>
        </w:rPr>
        <w:t>每年各专业计划人数</w:t>
      </w:r>
      <w:r>
        <w:rPr>
          <w:rFonts w:ascii="仿宋" w:eastAsia="仿宋" w:hAnsi="仿宋" w:cs="仿宋" w:hint="eastAsia"/>
          <w:spacing w:val="1"/>
          <w:sz w:val="28"/>
          <w:szCs w:val="28"/>
        </w:rPr>
        <w:t>。</w:t>
      </w:r>
    </w:p>
    <w:p w:rsidR="00C07498" w:rsidRDefault="00C07498" w:rsidP="00C07498">
      <w:pPr>
        <w:adjustRightInd w:val="0"/>
        <w:snapToGrid w:val="0"/>
        <w:spacing w:line="360" w:lineRule="auto"/>
        <w:ind w:left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 xml:space="preserve">第九条  </w:t>
      </w:r>
      <w:r>
        <w:rPr>
          <w:rFonts w:ascii="仿宋" w:eastAsia="仿宋" w:hAnsi="仿宋" w:cs="仿宋" w:hint="eastAsia"/>
          <w:spacing w:val="1"/>
          <w:sz w:val="28"/>
          <w:szCs w:val="28"/>
        </w:rPr>
        <w:t>工作小组</w:t>
      </w:r>
    </w:p>
    <w:p w:rsidR="00C07498" w:rsidRDefault="00C07498" w:rsidP="00C07498">
      <w:pPr>
        <w:adjustRightInd w:val="0"/>
        <w:snapToGrid w:val="0"/>
        <w:spacing w:line="360" w:lineRule="auto"/>
        <w:ind w:left="6" w:firstLine="638"/>
        <w:rPr>
          <w:rFonts w:ascii="仿宋" w:eastAsia="仿宋" w:hAnsi="仿宋" w:cs="仿宋"/>
          <w:spacing w:val="4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学院成立工作小组，主要职责：(1)负责起草管理学院专业分流方案和实施细则；(2)负责组织方案的具体实施，并确定推荐名单；(3)负责对新生进行以“专业分流”为主题的入学教育；(4)负责对学生的专业教育，使学生对学业、职业有合理的规划，引导学生理性选择专业；(5)负责思想政治教育，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充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分了解分专业前学生的思想动态及意愿，及时化解学生因选专</w:t>
      </w:r>
      <w:r>
        <w:rPr>
          <w:rFonts w:ascii="仿宋" w:eastAsia="仿宋" w:hAnsi="仿宋" w:cs="仿宋" w:hint="eastAsia"/>
          <w:spacing w:val="8"/>
          <w:sz w:val="28"/>
          <w:szCs w:val="28"/>
        </w:rPr>
        <w:t>业而产</w:t>
      </w:r>
      <w:r>
        <w:rPr>
          <w:rFonts w:ascii="仿宋" w:eastAsia="仿宋" w:hAnsi="仿宋" w:cs="仿宋" w:hint="eastAsia"/>
          <w:spacing w:val="6"/>
          <w:sz w:val="28"/>
          <w:szCs w:val="28"/>
        </w:rPr>
        <w:t>生</w:t>
      </w:r>
      <w:r>
        <w:rPr>
          <w:rFonts w:ascii="仿宋" w:eastAsia="仿宋" w:hAnsi="仿宋" w:cs="仿宋" w:hint="eastAsia"/>
          <w:spacing w:val="4"/>
          <w:sz w:val="28"/>
          <w:szCs w:val="28"/>
        </w:rPr>
        <w:t>的不满情绪；(6)负责接收、处理学生的申诉。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pacing w:val="2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>第四章  专业分流的说明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</w:rPr>
        <w:lastRenderedPageBreak/>
        <w:t>第十条  专业分流只能在学生入学当年经学校批准并正式</w:t>
      </w:r>
      <w:r>
        <w:rPr>
          <w:rFonts w:ascii="仿宋" w:eastAsia="仿宋" w:hAnsi="仿宋" w:cs="仿宋" w:hint="eastAsia"/>
          <w:spacing w:val="8"/>
          <w:sz w:val="28"/>
          <w:szCs w:val="28"/>
        </w:rPr>
        <w:t>公布</w:t>
      </w:r>
      <w:r>
        <w:rPr>
          <w:rFonts w:ascii="仿宋" w:eastAsia="仿宋" w:hAnsi="仿宋" w:cs="仿宋" w:hint="eastAsia"/>
          <w:spacing w:val="5"/>
          <w:sz w:val="28"/>
          <w:szCs w:val="28"/>
        </w:rPr>
        <w:t>的</w:t>
      </w:r>
      <w:r>
        <w:rPr>
          <w:rFonts w:ascii="仿宋" w:eastAsia="仿宋" w:hAnsi="仿宋" w:cs="仿宋" w:hint="eastAsia"/>
          <w:spacing w:val="4"/>
          <w:sz w:val="28"/>
          <w:szCs w:val="28"/>
        </w:rPr>
        <w:t>管理学院专业大类所含的专业范围内进行。</w:t>
      </w:r>
    </w:p>
    <w:p w:rsidR="00C07498" w:rsidRDefault="00C07498" w:rsidP="00C07498">
      <w:pPr>
        <w:adjustRightInd w:val="0"/>
        <w:snapToGrid w:val="0"/>
        <w:spacing w:line="360" w:lineRule="auto"/>
        <w:ind w:left="13" w:right="181" w:firstLine="64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第十一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条  按专业志愿优先的原则进行分流，依照专业志愿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对综合成绩进行从高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分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到低分排序。如果第一专业志愿未能满足，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将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参考第二专业志愿，以此类推。</w:t>
      </w:r>
    </w:p>
    <w:p w:rsidR="00C07498" w:rsidRDefault="00C07498" w:rsidP="00C07498">
      <w:pPr>
        <w:adjustRightInd w:val="0"/>
        <w:snapToGrid w:val="0"/>
        <w:spacing w:line="360" w:lineRule="auto"/>
        <w:ind w:left="12" w:right="269" w:firstLine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第十</w:t>
      </w:r>
      <w:r>
        <w:rPr>
          <w:rFonts w:ascii="仿宋" w:eastAsia="仿宋" w:hAnsi="仿宋" w:cs="仿宋" w:hint="eastAsia"/>
          <w:spacing w:val="6"/>
          <w:sz w:val="28"/>
          <w:szCs w:val="28"/>
        </w:rPr>
        <w:t>二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条  学生在所属专业大类内按顺序填报专业志愿，填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报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志</w:t>
      </w:r>
      <w:r>
        <w:rPr>
          <w:rFonts w:ascii="仿宋" w:eastAsia="仿宋" w:hAnsi="仿宋" w:cs="仿宋" w:hint="eastAsia"/>
          <w:spacing w:val="5"/>
          <w:sz w:val="28"/>
          <w:szCs w:val="28"/>
        </w:rPr>
        <w:t>愿数应等于所属专业大类内的专业数量。若未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</w:rPr>
        <w:t>填满且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</w:rPr>
        <w:t>未被已</w:t>
      </w:r>
      <w:r>
        <w:rPr>
          <w:rFonts w:ascii="仿宋" w:eastAsia="仿宋" w:hAnsi="仿宋" w:cs="仿宋" w:hint="eastAsia"/>
          <w:spacing w:val="8"/>
          <w:sz w:val="28"/>
          <w:szCs w:val="28"/>
        </w:rPr>
        <w:t>填志</w:t>
      </w:r>
      <w:r>
        <w:rPr>
          <w:rFonts w:ascii="仿宋" w:eastAsia="仿宋" w:hAnsi="仿宋" w:cs="仿宋" w:hint="eastAsia"/>
          <w:spacing w:val="5"/>
          <w:sz w:val="28"/>
          <w:szCs w:val="28"/>
        </w:rPr>
        <w:t>愿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录取，视为同意按调剂志愿录取。</w:t>
      </w:r>
    </w:p>
    <w:p w:rsidR="00C07498" w:rsidRDefault="00C07498" w:rsidP="00C07498">
      <w:pPr>
        <w:adjustRightInd w:val="0"/>
        <w:snapToGrid w:val="0"/>
        <w:spacing w:line="360" w:lineRule="auto"/>
        <w:ind w:left="12" w:right="272" w:firstLine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第十三条  学生专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业分流综合成绩，由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各系（教研室）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根据专业分</w:t>
      </w:r>
      <w:r>
        <w:rPr>
          <w:rFonts w:ascii="仿宋" w:eastAsia="仿宋" w:hAnsi="仿宋" w:cs="仿宋" w:hint="eastAsia"/>
          <w:spacing w:val="8"/>
          <w:sz w:val="28"/>
          <w:szCs w:val="28"/>
        </w:rPr>
        <w:t>流</w:t>
      </w:r>
      <w:r>
        <w:rPr>
          <w:rFonts w:ascii="仿宋" w:eastAsia="仿宋" w:hAnsi="仿宋" w:cs="仿宋" w:hint="eastAsia"/>
          <w:spacing w:val="5"/>
          <w:sz w:val="28"/>
          <w:szCs w:val="28"/>
        </w:rPr>
        <w:t>方案计算并公示，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各系（教研室）</w:t>
      </w:r>
      <w:r>
        <w:rPr>
          <w:rFonts w:ascii="仿宋" w:eastAsia="仿宋" w:hAnsi="仿宋" w:cs="仿宋" w:hint="eastAsia"/>
          <w:spacing w:val="5"/>
          <w:sz w:val="28"/>
          <w:szCs w:val="28"/>
        </w:rPr>
        <w:t>确定各专业拟分流名单由工作小组审核</w:t>
      </w:r>
      <w:r>
        <w:rPr>
          <w:rFonts w:ascii="仿宋" w:eastAsia="仿宋" w:hAnsi="仿宋" w:cs="仿宋" w:hint="eastAsia"/>
          <w:spacing w:val="6"/>
          <w:sz w:val="28"/>
          <w:szCs w:val="28"/>
        </w:rPr>
        <w:t>通</w:t>
      </w:r>
      <w:r>
        <w:rPr>
          <w:rFonts w:ascii="仿宋" w:eastAsia="仿宋" w:hAnsi="仿宋" w:cs="仿宋" w:hint="eastAsia"/>
          <w:spacing w:val="4"/>
          <w:sz w:val="28"/>
          <w:szCs w:val="28"/>
        </w:rPr>
        <w:t>过</w:t>
      </w:r>
      <w:r>
        <w:rPr>
          <w:rFonts w:ascii="仿宋" w:eastAsia="仿宋" w:hAnsi="仿宋" w:cs="仿宋" w:hint="eastAsia"/>
          <w:spacing w:val="3"/>
          <w:sz w:val="28"/>
          <w:szCs w:val="28"/>
        </w:rPr>
        <w:t>，报教务处公示。</w:t>
      </w:r>
    </w:p>
    <w:p w:rsidR="00C07498" w:rsidRDefault="00C07498" w:rsidP="00C07498">
      <w:pPr>
        <w:adjustRightInd w:val="0"/>
        <w:snapToGrid w:val="0"/>
        <w:spacing w:line="360" w:lineRule="auto"/>
        <w:ind w:left="16" w:right="273" w:firstLine="64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同一专业志愿，各系（教研室）根据学生综合成绩由高到低排序，参考专业志愿，进行专业选择；学习期</w:t>
      </w:r>
      <w:r>
        <w:rPr>
          <w:rFonts w:ascii="仿宋" w:eastAsia="仿宋" w:hAnsi="仿宋" w:cs="仿宋" w:hint="eastAsia"/>
          <w:spacing w:val="6"/>
          <w:sz w:val="28"/>
          <w:szCs w:val="28"/>
        </w:rPr>
        <w:t>间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受过处分，待同一志愿其他学生专业确认后再进行</w:t>
      </w:r>
      <w:r>
        <w:rPr>
          <w:rFonts w:ascii="仿宋" w:eastAsia="仿宋" w:hAnsi="仿宋" w:cs="仿宋" w:hint="eastAsia"/>
          <w:spacing w:val="5"/>
          <w:sz w:val="28"/>
          <w:szCs w:val="28"/>
        </w:rPr>
        <w:t>专业选择。受处分的同学按照按处分级别由轻到重排序进行专</w:t>
      </w:r>
      <w:r>
        <w:rPr>
          <w:rFonts w:ascii="仿宋" w:eastAsia="仿宋" w:hAnsi="仿宋" w:cs="仿宋" w:hint="eastAsia"/>
          <w:spacing w:val="4"/>
          <w:sz w:val="28"/>
          <w:szCs w:val="28"/>
        </w:rPr>
        <w:t>业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选择；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同一处分级别，综合成绩高者优先。</w:t>
      </w:r>
    </w:p>
    <w:p w:rsidR="00C07498" w:rsidRDefault="00C07498" w:rsidP="00C07498">
      <w:pPr>
        <w:adjustRightInd w:val="0"/>
        <w:snapToGrid w:val="0"/>
        <w:spacing w:line="360" w:lineRule="auto"/>
        <w:ind w:left="16" w:right="273" w:firstLine="64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</w:rPr>
        <w:t>第十四条  各专业原则上最少人数限制为20人，最大班容为45人(各专业的实际最大班容以管理学院公布的分流方案为准)。专业分流人数不得超过公布的专业计划人数。</w:t>
      </w:r>
    </w:p>
    <w:p w:rsidR="00C07498" w:rsidRDefault="00C07498" w:rsidP="00C07498">
      <w:pPr>
        <w:adjustRightInd w:val="0"/>
        <w:snapToGrid w:val="0"/>
        <w:spacing w:line="360" w:lineRule="auto"/>
        <w:ind w:left="4" w:right="248" w:firstLine="64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第十</w:t>
      </w:r>
      <w:r>
        <w:rPr>
          <w:rFonts w:ascii="仿宋" w:eastAsia="仿宋" w:hAnsi="仿宋" w:cs="仿宋" w:hint="eastAsia"/>
          <w:spacing w:val="6"/>
          <w:sz w:val="28"/>
          <w:szCs w:val="28"/>
        </w:rPr>
        <w:t>五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条  对于新疆内地班及预科转正的少数民族学生，原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则上采用单独排序按管理学院各专业招生人数同比例录取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C07498" w:rsidRDefault="00C07498" w:rsidP="00C07498">
      <w:pPr>
        <w:adjustRightInd w:val="0"/>
        <w:snapToGrid w:val="0"/>
        <w:spacing w:line="360" w:lineRule="auto"/>
        <w:ind w:left="8" w:firstLine="637"/>
        <w:rPr>
          <w:rFonts w:ascii="仿宋" w:eastAsia="仿宋" w:hAnsi="仿宋" w:cs="仿宋"/>
          <w:spacing w:val="4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>第十六条  分流后，因考取插班生等而产生空缺的专业名额，</w:t>
      </w:r>
      <w:r>
        <w:rPr>
          <w:rFonts w:ascii="仿宋" w:eastAsia="仿宋" w:hAnsi="仿宋" w:cs="仿宋" w:hint="eastAsia"/>
          <w:spacing w:val="4"/>
          <w:sz w:val="28"/>
          <w:szCs w:val="28"/>
        </w:rPr>
        <w:t>不再用于该专业分流学生的增补名额</w:t>
      </w:r>
      <w:r>
        <w:rPr>
          <w:rFonts w:ascii="仿宋" w:eastAsia="仿宋" w:hAnsi="仿宋" w:cs="仿宋" w:hint="eastAsia"/>
          <w:spacing w:val="3"/>
          <w:sz w:val="28"/>
          <w:szCs w:val="28"/>
        </w:rPr>
        <w:t>。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pacing w:val="2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>第五章  专业分流工作流程</w:t>
      </w:r>
    </w:p>
    <w:p w:rsidR="00C07498" w:rsidRDefault="00C07498" w:rsidP="00C07498">
      <w:pPr>
        <w:adjustRightInd w:val="0"/>
        <w:snapToGrid w:val="0"/>
        <w:spacing w:line="360" w:lineRule="auto"/>
        <w:ind w:right="245"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第十七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条  学院在公布招生简章时，对按管理学院学科大类</w:t>
      </w:r>
      <w:r>
        <w:rPr>
          <w:rFonts w:ascii="仿宋" w:eastAsia="仿宋" w:hAnsi="仿宋" w:cs="仿宋" w:hint="eastAsia"/>
          <w:spacing w:val="10"/>
          <w:sz w:val="28"/>
          <w:szCs w:val="28"/>
        </w:rPr>
        <w:lastRenderedPageBreak/>
        <w:t>招</w:t>
      </w:r>
      <w:r>
        <w:rPr>
          <w:rFonts w:ascii="仿宋" w:eastAsia="仿宋" w:hAnsi="仿宋" w:cs="仿宋" w:hint="eastAsia"/>
          <w:spacing w:val="5"/>
          <w:sz w:val="28"/>
          <w:szCs w:val="28"/>
        </w:rPr>
        <w:t>生的专业加以明确。管理学院在新生入学时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</w:rPr>
        <w:t>需介绍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</w:rPr>
        <w:t>和公布专</w:t>
      </w:r>
      <w:r>
        <w:rPr>
          <w:rFonts w:ascii="仿宋" w:eastAsia="仿宋" w:hAnsi="仿宋" w:cs="仿宋" w:hint="eastAsia"/>
          <w:spacing w:val="3"/>
          <w:sz w:val="28"/>
          <w:szCs w:val="28"/>
        </w:rPr>
        <w:t>业</w:t>
      </w:r>
      <w:r>
        <w:rPr>
          <w:rFonts w:ascii="仿宋" w:eastAsia="仿宋" w:hAnsi="仿宋" w:cs="仿宋" w:hint="eastAsia"/>
          <w:spacing w:val="2"/>
          <w:sz w:val="28"/>
          <w:szCs w:val="28"/>
        </w:rPr>
        <w:t>分流方案。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7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4"/>
          <w:sz w:val="28"/>
          <w:szCs w:val="28"/>
        </w:rPr>
        <w:t>第十八条  大类专业分流工作在一年级第二学期小学期进</w:t>
      </w:r>
      <w:r>
        <w:rPr>
          <w:rFonts w:ascii="仿宋" w:eastAsia="仿宋" w:hAnsi="仿宋" w:cs="仿宋" w:hint="eastAsia"/>
          <w:spacing w:val="8"/>
          <w:sz w:val="28"/>
          <w:szCs w:val="28"/>
        </w:rPr>
        <w:t>行。学</w:t>
      </w:r>
      <w:r>
        <w:rPr>
          <w:rFonts w:ascii="仿宋" w:eastAsia="仿宋" w:hAnsi="仿宋" w:cs="仿宋" w:hint="eastAsia"/>
          <w:spacing w:val="7"/>
          <w:sz w:val="28"/>
          <w:szCs w:val="28"/>
        </w:rPr>
        <w:t>生</w:t>
      </w:r>
      <w:r>
        <w:rPr>
          <w:rFonts w:ascii="仿宋" w:eastAsia="仿宋" w:hAnsi="仿宋" w:cs="仿宋" w:hint="eastAsia"/>
          <w:spacing w:val="4"/>
          <w:sz w:val="28"/>
          <w:szCs w:val="28"/>
        </w:rPr>
        <w:t>进入主修专业后，按相应专业培养计划培养。</w:t>
      </w:r>
    </w:p>
    <w:p w:rsidR="00C07498" w:rsidRDefault="00C07498" w:rsidP="00C07498">
      <w:pPr>
        <w:adjustRightInd w:val="0"/>
        <w:snapToGrid w:val="0"/>
        <w:spacing w:line="360" w:lineRule="auto"/>
        <w:ind w:right="133" w:firstLine="6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13"/>
          <w:sz w:val="28"/>
          <w:szCs w:val="28"/>
        </w:rPr>
        <w:t>各</w:t>
      </w:r>
      <w:r>
        <w:rPr>
          <w:rFonts w:ascii="仿宋" w:eastAsia="仿宋" w:hAnsi="仿宋" w:cs="仿宋" w:hint="eastAsia"/>
          <w:spacing w:val="11"/>
          <w:sz w:val="28"/>
          <w:szCs w:val="28"/>
        </w:rPr>
        <w:t>系（教研室）在第二学期第5周之前依据本办法结合专业特点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拟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定专业分流的实施细则。细则中应明确各专业的分流名额及分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流条件。由学院大类专业分流领导小组审核后报教</w:t>
      </w:r>
      <w:r>
        <w:rPr>
          <w:rFonts w:ascii="仿宋" w:eastAsia="仿宋" w:hAnsi="仿宋" w:cs="仿宋" w:hint="eastAsia"/>
          <w:spacing w:val="-1"/>
          <w:sz w:val="28"/>
          <w:szCs w:val="28"/>
        </w:rPr>
        <w:t>务处批准备案。</w:t>
      </w:r>
      <w:r>
        <w:rPr>
          <w:rFonts w:ascii="仿宋" w:eastAsia="仿宋" w:hAnsi="仿宋" w:cs="仿宋" w:hint="eastAsia"/>
          <w:spacing w:val="8"/>
          <w:sz w:val="28"/>
          <w:szCs w:val="28"/>
        </w:rPr>
        <w:t>教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务处于第二学期第7周网上公布。</w:t>
      </w:r>
    </w:p>
    <w:p w:rsidR="00C07498" w:rsidRDefault="00C07498" w:rsidP="00C07498">
      <w:pPr>
        <w:adjustRightInd w:val="0"/>
        <w:snapToGrid w:val="0"/>
        <w:spacing w:line="360" w:lineRule="auto"/>
        <w:ind w:right="243" w:firstLine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17"/>
          <w:sz w:val="28"/>
          <w:szCs w:val="28"/>
        </w:rPr>
        <w:t>第</w:t>
      </w:r>
      <w:r>
        <w:rPr>
          <w:rFonts w:ascii="仿宋" w:eastAsia="仿宋" w:hAnsi="仿宋" w:cs="仿宋" w:hint="eastAsia"/>
          <w:spacing w:val="16"/>
          <w:sz w:val="28"/>
          <w:szCs w:val="28"/>
        </w:rPr>
        <w:t>十九条  学生根据分流条件于第二学期第13周内</w:t>
      </w:r>
      <w:proofErr w:type="gramStart"/>
      <w:r>
        <w:rPr>
          <w:rFonts w:ascii="仿宋" w:eastAsia="仿宋" w:hAnsi="仿宋" w:cs="仿宋" w:hint="eastAsia"/>
          <w:spacing w:val="16"/>
          <w:sz w:val="28"/>
          <w:szCs w:val="28"/>
        </w:rPr>
        <w:t>填报分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流</w:t>
      </w:r>
      <w:proofErr w:type="gramEnd"/>
      <w:r>
        <w:rPr>
          <w:rFonts w:ascii="仿宋" w:eastAsia="仿宋" w:hAnsi="仿宋" w:cs="仿宋" w:hint="eastAsia"/>
          <w:spacing w:val="6"/>
          <w:sz w:val="28"/>
          <w:szCs w:val="28"/>
        </w:rPr>
        <w:t>志</w:t>
      </w:r>
      <w:r>
        <w:rPr>
          <w:rFonts w:ascii="仿宋" w:eastAsia="仿宋" w:hAnsi="仿宋" w:cs="仿宋" w:hint="eastAsia"/>
          <w:spacing w:val="5"/>
          <w:sz w:val="28"/>
          <w:szCs w:val="28"/>
        </w:rPr>
        <w:t>愿，并按管理学院规定时间交所在的各系（教研室）。分流志愿一经提</w:t>
      </w:r>
      <w:r>
        <w:rPr>
          <w:rFonts w:ascii="仿宋" w:eastAsia="仿宋" w:hAnsi="仿宋" w:cs="仿宋" w:hint="eastAsia"/>
          <w:spacing w:val="2"/>
          <w:sz w:val="28"/>
          <w:szCs w:val="28"/>
        </w:rPr>
        <w:t>交不得修改。</w:t>
      </w:r>
    </w:p>
    <w:p w:rsidR="00C07498" w:rsidRDefault="00C07498" w:rsidP="00C07498">
      <w:pPr>
        <w:adjustRightInd w:val="0"/>
        <w:snapToGrid w:val="0"/>
        <w:spacing w:line="360" w:lineRule="auto"/>
        <w:ind w:right="245" w:firstLine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第二</w:t>
      </w:r>
      <w:r>
        <w:rPr>
          <w:rFonts w:ascii="仿宋" w:eastAsia="仿宋" w:hAnsi="仿宋" w:cs="仿宋" w:hint="eastAsia"/>
          <w:spacing w:val="4"/>
          <w:sz w:val="28"/>
          <w:szCs w:val="28"/>
        </w:rPr>
        <w:t xml:space="preserve">十条  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各系（教研室）</w:t>
      </w:r>
      <w:r>
        <w:rPr>
          <w:rFonts w:ascii="仿宋" w:eastAsia="仿宋" w:hAnsi="仿宋" w:cs="仿宋" w:hint="eastAsia"/>
          <w:spacing w:val="4"/>
          <w:sz w:val="28"/>
          <w:szCs w:val="28"/>
        </w:rPr>
        <w:t>须于第二学期第18周，将各系（教研室）学生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综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合</w:t>
      </w:r>
      <w:r>
        <w:rPr>
          <w:rFonts w:ascii="仿宋" w:eastAsia="仿宋" w:hAnsi="仿宋" w:cs="仿宋" w:hint="eastAsia"/>
          <w:spacing w:val="5"/>
          <w:sz w:val="28"/>
          <w:szCs w:val="28"/>
        </w:rPr>
        <w:t>成绩及排序进行公示，公示期为三日。学生对综合成绩及排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序</w:t>
      </w:r>
      <w:r>
        <w:rPr>
          <w:rFonts w:ascii="仿宋" w:eastAsia="仿宋" w:hAnsi="仿宋" w:cs="仿宋" w:hint="eastAsia"/>
          <w:spacing w:val="5"/>
          <w:sz w:val="28"/>
          <w:szCs w:val="28"/>
        </w:rPr>
        <w:t>有异议，可在公示期间向管理学院大类专业分流工作小组反映。</w:t>
      </w:r>
    </w:p>
    <w:p w:rsidR="00C07498" w:rsidRDefault="00C07498" w:rsidP="00C07498">
      <w:pPr>
        <w:adjustRightInd w:val="0"/>
        <w:snapToGrid w:val="0"/>
        <w:spacing w:line="360" w:lineRule="auto"/>
        <w:ind w:left="20" w:right="87" w:firstLine="643"/>
        <w:rPr>
          <w:rFonts w:ascii="仿宋" w:eastAsia="仿宋" w:hAnsi="仿宋" w:cs="仿宋"/>
          <w:spacing w:val="19"/>
          <w:sz w:val="28"/>
          <w:szCs w:val="28"/>
        </w:rPr>
      </w:pPr>
      <w:r>
        <w:rPr>
          <w:rFonts w:ascii="仿宋" w:eastAsia="仿宋" w:hAnsi="仿宋" w:cs="仿宋" w:hint="eastAsia"/>
          <w:spacing w:val="19"/>
          <w:sz w:val="28"/>
          <w:szCs w:val="28"/>
        </w:rPr>
        <w:t>第二十一条  第二学期第19周，管理学院大类专业分流工作小组根据分流方案和实施细则，确定各专业推荐名单进行公示，公示期为三日，公示期间各系（教研室）安排专人，负责做好学生的申诉、信访的接待工作。</w:t>
      </w:r>
    </w:p>
    <w:p w:rsidR="00C07498" w:rsidRDefault="00C07498" w:rsidP="00C07498">
      <w:pPr>
        <w:adjustRightInd w:val="0"/>
        <w:snapToGrid w:val="0"/>
        <w:spacing w:line="360" w:lineRule="auto"/>
        <w:ind w:left="20" w:right="87" w:firstLine="64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19"/>
          <w:sz w:val="28"/>
          <w:szCs w:val="28"/>
        </w:rPr>
        <w:t>第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二十二条  学院需于公示期结束后的三日内将学生</w:t>
      </w:r>
      <w:r>
        <w:rPr>
          <w:rFonts w:ascii="仿宋" w:eastAsia="仿宋" w:hAnsi="仿宋" w:cs="仿宋" w:hint="eastAsia"/>
          <w:spacing w:val="5"/>
          <w:sz w:val="28"/>
          <w:szCs w:val="28"/>
        </w:rPr>
        <w:t>分班名单上报教务处、学生处。教务处、学生处、各系（教研室）</w:t>
      </w:r>
      <w:r>
        <w:rPr>
          <w:rFonts w:ascii="仿宋" w:eastAsia="仿宋" w:hAnsi="仿宋" w:cs="仿宋" w:hint="eastAsia"/>
          <w:spacing w:val="6"/>
          <w:sz w:val="28"/>
          <w:szCs w:val="28"/>
        </w:rPr>
        <w:t>须</w:t>
      </w:r>
      <w:r>
        <w:rPr>
          <w:rFonts w:ascii="仿宋" w:eastAsia="仿宋" w:hAnsi="仿宋" w:cs="仿宋" w:hint="eastAsia"/>
          <w:spacing w:val="4"/>
          <w:sz w:val="28"/>
          <w:szCs w:val="28"/>
        </w:rPr>
        <w:t>做好后续的教学及学生管理工作。</w:t>
      </w:r>
    </w:p>
    <w:p w:rsidR="00C07498" w:rsidRDefault="00C07498" w:rsidP="00C07498">
      <w:pPr>
        <w:adjustRightInd w:val="0"/>
        <w:snapToGrid w:val="0"/>
        <w:spacing w:line="360" w:lineRule="auto"/>
        <w:ind w:left="18" w:right="88" w:firstLine="6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32"/>
          <w:sz w:val="28"/>
          <w:szCs w:val="28"/>
        </w:rPr>
        <w:t>第</w:t>
      </w:r>
      <w:r>
        <w:rPr>
          <w:rFonts w:ascii="仿宋" w:eastAsia="仿宋" w:hAnsi="仿宋" w:cs="仿宋" w:hint="eastAsia"/>
          <w:spacing w:val="17"/>
          <w:sz w:val="28"/>
          <w:szCs w:val="28"/>
        </w:rPr>
        <w:t>二</w:t>
      </w:r>
      <w:r>
        <w:rPr>
          <w:rFonts w:ascii="仿宋" w:eastAsia="仿宋" w:hAnsi="仿宋" w:cs="仿宋" w:hint="eastAsia"/>
          <w:spacing w:val="16"/>
          <w:sz w:val="28"/>
          <w:szCs w:val="28"/>
        </w:rPr>
        <w:t>十三条  学院大类专业分流领导小组审核试点各系（教研室）上</w:t>
      </w:r>
      <w:r>
        <w:rPr>
          <w:rFonts w:ascii="仿宋" w:eastAsia="仿宋" w:hAnsi="仿宋" w:cs="仿宋" w:hint="eastAsia"/>
          <w:spacing w:val="7"/>
          <w:sz w:val="28"/>
          <w:szCs w:val="28"/>
        </w:rPr>
        <w:t>报</w:t>
      </w:r>
      <w:r>
        <w:rPr>
          <w:rFonts w:ascii="仿宋" w:eastAsia="仿宋" w:hAnsi="仿宋" w:cs="仿宋" w:hint="eastAsia"/>
          <w:spacing w:val="4"/>
          <w:sz w:val="28"/>
          <w:szCs w:val="28"/>
        </w:rPr>
        <w:t>的专业分流名单，并正式发文。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624"/>
        <w:rPr>
          <w:rFonts w:ascii="仿宋" w:eastAsia="仿宋" w:hAnsi="仿宋" w:cs="仿宋"/>
          <w:spacing w:val="3"/>
          <w:sz w:val="28"/>
          <w:szCs w:val="28"/>
        </w:rPr>
      </w:pPr>
      <w:r>
        <w:rPr>
          <w:rFonts w:ascii="仿宋" w:eastAsia="仿宋" w:hAnsi="仿宋" w:cs="仿宋" w:hint="eastAsia"/>
          <w:spacing w:val="16"/>
          <w:sz w:val="28"/>
          <w:szCs w:val="28"/>
        </w:rPr>
        <w:t>学院纪委对全日制本科生大类专业分流工作进行监督检</w:t>
      </w:r>
      <w:r>
        <w:rPr>
          <w:rFonts w:ascii="仿宋" w:eastAsia="仿宋" w:hAnsi="仿宋" w:cs="仿宋" w:hint="eastAsia"/>
          <w:spacing w:val="16"/>
          <w:sz w:val="28"/>
          <w:szCs w:val="28"/>
        </w:rPr>
        <w:lastRenderedPageBreak/>
        <w:t>查，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受</w:t>
      </w:r>
      <w:r>
        <w:rPr>
          <w:rFonts w:ascii="仿宋" w:eastAsia="仿宋" w:hAnsi="仿宋" w:cs="仿宋" w:hint="eastAsia"/>
          <w:spacing w:val="4"/>
          <w:sz w:val="28"/>
          <w:szCs w:val="28"/>
        </w:rPr>
        <w:t>理</w:t>
      </w:r>
      <w:r>
        <w:rPr>
          <w:rFonts w:ascii="仿宋" w:eastAsia="仿宋" w:hAnsi="仿宋" w:cs="仿宋" w:hint="eastAsia"/>
          <w:spacing w:val="3"/>
          <w:sz w:val="28"/>
          <w:szCs w:val="28"/>
        </w:rPr>
        <w:t>学生异议，并进行复查、复核。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pacing w:val="2"/>
          <w:sz w:val="28"/>
          <w:szCs w:val="28"/>
        </w:rPr>
      </w:pPr>
      <w:r>
        <w:rPr>
          <w:rFonts w:ascii="仿宋" w:eastAsia="仿宋" w:hAnsi="仿宋" w:cs="仿宋" w:hint="eastAsia"/>
          <w:spacing w:val="2"/>
          <w:sz w:val="28"/>
          <w:szCs w:val="28"/>
        </w:rPr>
        <w:t>第六章附则</w:t>
      </w:r>
    </w:p>
    <w:p w:rsidR="00C07498" w:rsidRDefault="00C07498" w:rsidP="00C07498">
      <w:pPr>
        <w:adjustRightInd w:val="0"/>
        <w:snapToGrid w:val="0"/>
        <w:spacing w:line="360" w:lineRule="auto"/>
        <w:ind w:left="23" w:right="90" w:firstLine="63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31"/>
          <w:sz w:val="28"/>
          <w:szCs w:val="28"/>
        </w:rPr>
        <w:t>第</w:t>
      </w:r>
      <w:r>
        <w:rPr>
          <w:rFonts w:ascii="仿宋" w:eastAsia="仿宋" w:hAnsi="仿宋" w:cs="仿宋" w:hint="eastAsia"/>
          <w:spacing w:val="16"/>
          <w:sz w:val="28"/>
          <w:szCs w:val="28"/>
        </w:rPr>
        <w:t>二十四条  其他未尽事项由学院大类专业分流领导小组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成员</w:t>
      </w:r>
      <w:r>
        <w:rPr>
          <w:rFonts w:ascii="仿宋" w:eastAsia="仿宋" w:hAnsi="仿宋" w:cs="仿宋" w:hint="eastAsia"/>
          <w:spacing w:val="3"/>
          <w:sz w:val="28"/>
          <w:szCs w:val="28"/>
        </w:rPr>
        <w:t>集</w:t>
      </w:r>
      <w:r>
        <w:rPr>
          <w:rFonts w:ascii="仿宋" w:eastAsia="仿宋" w:hAnsi="仿宋" w:cs="仿宋" w:hint="eastAsia"/>
          <w:spacing w:val="2"/>
          <w:sz w:val="28"/>
          <w:szCs w:val="28"/>
        </w:rPr>
        <w:t>体讨论决定。</w:t>
      </w:r>
    </w:p>
    <w:p w:rsidR="00C07498" w:rsidRDefault="00C07498" w:rsidP="00C07498">
      <w:pPr>
        <w:adjustRightInd w:val="0"/>
        <w:snapToGrid w:val="0"/>
        <w:spacing w:line="360" w:lineRule="auto"/>
        <w:ind w:left="663"/>
        <w:rPr>
          <w:rFonts w:ascii="仿宋" w:eastAsia="仿宋" w:hAnsi="仿宋" w:cs="仿宋"/>
          <w:spacing w:val="3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第二十五</w:t>
      </w:r>
      <w:r>
        <w:rPr>
          <w:rFonts w:ascii="仿宋" w:eastAsia="仿宋" w:hAnsi="仿宋" w:cs="仿宋" w:hint="eastAsia"/>
          <w:spacing w:val="3"/>
          <w:sz w:val="28"/>
          <w:szCs w:val="28"/>
        </w:rPr>
        <w:t>条  本办法自颁布之日起施行。</w:t>
      </w:r>
    </w:p>
    <w:p w:rsidR="00C07498" w:rsidRDefault="00C07498" w:rsidP="00C07498">
      <w:pPr>
        <w:adjustRightInd w:val="0"/>
        <w:snapToGrid w:val="0"/>
        <w:spacing w:line="360" w:lineRule="auto"/>
        <w:ind w:left="663"/>
        <w:rPr>
          <w:rFonts w:ascii="仿宋" w:eastAsia="仿宋" w:hAnsi="仿宋" w:cs="仿宋"/>
          <w:sz w:val="28"/>
          <w:szCs w:val="28"/>
          <w:u w:color="000000"/>
          <w:lang w:val="zh-TW"/>
        </w:rPr>
      </w:pPr>
      <w:r>
        <w:rPr>
          <w:rFonts w:ascii="仿宋" w:eastAsia="仿宋" w:hAnsi="仿宋" w:cs="仿宋" w:hint="eastAsia"/>
          <w:spacing w:val="3"/>
          <w:sz w:val="28"/>
          <w:szCs w:val="28"/>
        </w:rPr>
        <w:t>附件：管理学院大类招生专业分流方案</w:t>
      </w:r>
      <w:r>
        <w:rPr>
          <w:rFonts w:ascii="仿宋" w:eastAsia="仿宋" w:hAnsi="仿宋" w:cs="仿宋" w:hint="eastAsia"/>
          <w:sz w:val="28"/>
          <w:szCs w:val="28"/>
          <w:u w:color="000000"/>
          <w:lang w:val="zh-TW"/>
        </w:rPr>
        <w:br w:type="page"/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附件1：管理学院工商管理大类招生专业分流方案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根据学校的统一安排，为做好管理学院工商管理大类招生专业分流工作，特制定本方案。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分流对象。高考录取为工商管理类的学生，工商管理类分流选择的专业包括工商管理、市场营销、人力资源管理3个。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分流计划。学院根据工商管理类下属3个本科专业的办学条件、社会需求及专业发展情况，结合往年招生、就业和深造情况，制定当年各专业的分流计划。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学生志愿。学生根据自身兴趣爱好与职业规划，结合自己的学习情况，写分流志愿表（第一志愿、第二志愿、第三志愿），形成专业志愿序列。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时间安排。专业分流工作在</w:t>
      </w:r>
      <w:r>
        <w:rPr>
          <w:rFonts w:ascii="仿宋" w:eastAsia="仿宋" w:hAnsi="仿宋" w:cs="仿宋" w:hint="eastAsia"/>
          <w:b/>
          <w:sz w:val="28"/>
          <w:szCs w:val="28"/>
        </w:rPr>
        <w:t>第一学年</w:t>
      </w:r>
      <w:r>
        <w:rPr>
          <w:rFonts w:ascii="仿宋" w:eastAsia="仿宋" w:hAnsi="仿宋" w:cs="仿宋" w:hint="eastAsia"/>
          <w:sz w:val="28"/>
          <w:szCs w:val="28"/>
        </w:rPr>
        <w:t>第二学期内完成，</w:t>
      </w:r>
      <w:r>
        <w:rPr>
          <w:rFonts w:ascii="仿宋" w:eastAsia="仿宋" w:hAnsi="仿宋" w:cs="仿宋" w:hint="eastAsia"/>
          <w:b/>
          <w:sz w:val="28"/>
          <w:szCs w:val="28"/>
        </w:rPr>
        <w:t>初步定于18周</w:t>
      </w:r>
      <w:r>
        <w:rPr>
          <w:rFonts w:ascii="仿宋" w:eastAsia="仿宋" w:hAnsi="仿宋" w:cs="仿宋" w:hint="eastAsia"/>
          <w:sz w:val="28"/>
          <w:szCs w:val="28"/>
        </w:rPr>
        <w:t>。前期，做好专业分流的前期工作，包括宣传发动、接受咨询、上报专业接收计划等；中期，组织专业分流志愿调研并公布各专业接受计划；后期，学生选择专业，同时受理特殊人才的专业分流志愿申请；最终，确定专业分流学生名单。第二学年第一学期开始进行专业教育。19周分流名单确定以后，学生进行下学期第一轮选课，于放假前完成选课，开学后进行第二轮选课，共两轮选课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考核内容。学生成绩以第一学期以及第二学期已结束课程成绩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学分绩点作为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各专业成绩排名的依据。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分流后学生选课。19周分流名单确定以后，学生进行下学期第一轮选课，于放假前完成选课，开学后进行第二轮选课，共两轮选课。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分流前后学生指导工作管理。大类招生的本科学生在第一年安排班导师，第二年专业分流后再安排教学团队导师。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分流后学生管理。学生学号入学统一编号，不体现专业，按自然班分班；专业分流后，学号不变，按照专业重新分班。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分流结果由学院大类招生专业分流工作小组审核，公示后报请学校大类分流领导小组以及教务处备案。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分流结果一经公布，学生应当按核定分流后的专业修读，其他事宜以学校相关文件为准。</w:t>
      </w:r>
    </w:p>
    <w:p w:rsidR="00C07498" w:rsidRDefault="00C07498" w:rsidP="00C0749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专业分流结果一经核定，学生应按分流后的专业培养计划进行修读。如有异议，提交学院专业分流工作小组研究决定。</w:t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管理学院工商管理大类招生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专业分流志愿表</w:t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4536"/>
      </w:tblGrid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顺序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第一志愿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第二志愿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第三志愿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07498" w:rsidRDefault="00C07498" w:rsidP="00C07498">
      <w:pPr>
        <w:adjustRightInd w:val="0"/>
        <w:snapToGrid w:val="0"/>
        <w:spacing w:line="360" w:lineRule="auto"/>
        <w:ind w:firstLineChars="1200" w:firstLine="33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签字:学号：日期：</w:t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</w:t>
      </w:r>
    </w:p>
    <w:p w:rsidR="00C07498" w:rsidRDefault="00C07498" w:rsidP="00C07498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学生根据专业分流名额，</w:t>
      </w:r>
      <w:r>
        <w:rPr>
          <w:rFonts w:ascii="仿宋" w:eastAsia="仿宋" w:hAnsi="仿宋" w:cs="仿宋" w:hint="eastAsia"/>
          <w:b/>
          <w:sz w:val="28"/>
          <w:szCs w:val="28"/>
        </w:rPr>
        <w:t>依照自己的志愿</w:t>
      </w:r>
      <w:r>
        <w:rPr>
          <w:rFonts w:ascii="仿宋" w:eastAsia="仿宋" w:hAnsi="仿宋" w:cs="仿宋" w:hint="eastAsia"/>
          <w:sz w:val="28"/>
          <w:szCs w:val="28"/>
        </w:rPr>
        <w:t>，分别在对应顺序的专业一栏填入自己的志愿专业名称。分流专业名称：工商管理、市场营销、人力资源管理。</w:t>
      </w:r>
    </w:p>
    <w:p w:rsidR="00C07498" w:rsidRDefault="00C07498" w:rsidP="00C07498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专业名称不得重复。否则视为无效。</w:t>
      </w:r>
    </w:p>
    <w:p w:rsidR="00C07498" w:rsidRDefault="00C07498" w:rsidP="00C07498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必须填满三个志愿，不得有空白，否则视为无效。</w:t>
      </w:r>
    </w:p>
    <w:p w:rsidR="00C07498" w:rsidRDefault="00C07498" w:rsidP="00C07498">
      <w:pPr>
        <w:pStyle w:val="10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2021级各专业分流名额：</w:t>
      </w: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4536"/>
      </w:tblGrid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专业分流人数</w:t>
            </w: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工商管理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市场营销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人力资源管理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07498" w:rsidRDefault="00C07498" w:rsidP="00C07498">
      <w:pPr>
        <w:pStyle w:val="10"/>
        <w:adjustRightInd w:val="0"/>
        <w:snapToGrid w:val="0"/>
        <w:spacing w:line="360" w:lineRule="auto"/>
        <w:ind w:firstLineChars="0" w:firstLine="0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C07498" w:rsidRDefault="00C07498" w:rsidP="00C07498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附件2：管理学院公共管理大类招生专业分流方案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根据学校的统一安排，为做好管理学院公共管理大类招生专业分流工作，特制定本方案。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一、分流对象。高考录取为公共管理类的学生，公共管理类分流选择的专业包括公共事业管理、劳动与社会保障2个。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二、分流计划。学院根据公共管理类下属2个本科专业的办学条件、社会需求及专业发展情况，结合往年招生、就业和深造情况，制定当年各专业的分流计划。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三、学生志愿。学生根据自身兴趣爱好与职业规划，结合自己的学习情况，写分流志愿表（第一志愿、第二志愿），形成专业志愿序列。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四、时间安排。专业分流工作在</w:t>
      </w:r>
      <w:r>
        <w:rPr>
          <w:rFonts w:ascii="仿宋" w:eastAsia="仿宋" w:hAnsi="仿宋" w:cs="仿宋" w:hint="eastAsia"/>
          <w:b/>
          <w:sz w:val="28"/>
          <w:szCs w:val="28"/>
        </w:rPr>
        <w:t>第一学年</w:t>
      </w:r>
      <w:r>
        <w:rPr>
          <w:rFonts w:ascii="仿宋" w:eastAsia="仿宋" w:hAnsi="仿宋" w:cs="仿宋" w:hint="eastAsia"/>
          <w:sz w:val="28"/>
          <w:szCs w:val="28"/>
        </w:rPr>
        <w:t>第二学期内完成，</w:t>
      </w:r>
      <w:r>
        <w:rPr>
          <w:rFonts w:ascii="仿宋" w:eastAsia="仿宋" w:hAnsi="仿宋" w:cs="仿宋" w:hint="eastAsia"/>
          <w:b/>
          <w:sz w:val="28"/>
          <w:szCs w:val="28"/>
        </w:rPr>
        <w:t>初步定于18周</w:t>
      </w:r>
      <w:r>
        <w:rPr>
          <w:rFonts w:ascii="仿宋" w:eastAsia="仿宋" w:hAnsi="仿宋" w:cs="仿宋" w:hint="eastAsia"/>
          <w:sz w:val="28"/>
          <w:szCs w:val="28"/>
        </w:rPr>
        <w:t>。前期，做好专业分流的前期工作，包括宣传发动、接受咨询、上报专业接收计划等；中期，组织专业分流志愿调研并公布各专业接受计划；后期，学生选择专业，同时受理特殊人才的专业分流志愿申请；最终，确定专业分流学生名单。第二学年第一学期开始进行专业教育。19周分流名单确定以后，学生进行下学期第一轮选课，于放假前完成选课，开学后进行第二轮选课，共两轮选课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五、考核内容。学生成绩以第一学期以及第二学期已结束课程成绩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学分绩点作为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各专业成绩排名的依据。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六、分流后学生选课。19周分流名单确定以后，学生进行下学期第一轮选课，于放假前完成选课，开学后进行第二轮选课，共两轮选课。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七、分流前后学生指导工作管理。大类招生的本科学生在第一年安排班导师，第二年专业分流后再安排教学团队导师。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八、分流后学生管理。学生学号入学统一编号，不体现专业，按自然班分班；专业分流后，学号不变，按照专业重新分班。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九、分流结果由学院大类招生专业分流工作小组审核，公示后报请学校大类分流领导小组以及教务处备案。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分流结果一经公布，学生应当按核定分流后的专业修读，其他事宜以学校相关文件为准。</w:t>
      </w:r>
    </w:p>
    <w:p w:rsidR="00C07498" w:rsidRDefault="00C07498" w:rsidP="00C07498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>十、专业分流结果一经核定，学生应按分流后的专业培养计划进行修读。如有异议，提交学院专业分流工作小组研究决定。</w:t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管理学院公共管理大类招生</w:t>
      </w:r>
    </w:p>
    <w:p w:rsidR="00C07498" w:rsidRDefault="00C07498" w:rsidP="00C07498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专业分流志愿表</w:t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4536"/>
      </w:tblGrid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顺序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第一志愿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第二志愿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07498" w:rsidRDefault="00C07498" w:rsidP="00C07498">
      <w:pPr>
        <w:adjustRightInd w:val="0"/>
        <w:snapToGrid w:val="0"/>
        <w:spacing w:line="360" w:lineRule="auto"/>
        <w:ind w:firstLineChars="1200" w:firstLine="33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签字:学号：日期：</w:t>
      </w: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C07498" w:rsidRDefault="00C07498" w:rsidP="00C07498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</w:t>
      </w:r>
    </w:p>
    <w:p w:rsidR="00C07498" w:rsidRDefault="00C07498" w:rsidP="00C07498">
      <w:pPr>
        <w:pStyle w:val="10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学生根据专业分流名额，</w:t>
      </w:r>
      <w:r>
        <w:rPr>
          <w:rFonts w:ascii="仿宋" w:eastAsia="仿宋" w:hAnsi="仿宋" w:cs="仿宋" w:hint="eastAsia"/>
          <w:b/>
          <w:sz w:val="28"/>
          <w:szCs w:val="28"/>
        </w:rPr>
        <w:t>依照自己的志愿</w:t>
      </w:r>
      <w:r>
        <w:rPr>
          <w:rFonts w:ascii="仿宋" w:eastAsia="仿宋" w:hAnsi="仿宋" w:cs="仿宋" w:hint="eastAsia"/>
          <w:sz w:val="28"/>
          <w:szCs w:val="28"/>
        </w:rPr>
        <w:t>，分别在对应顺序的专业一栏填入自己的志愿专业名称。分流专业名称：公共事业管理、劳动与社会保障。</w:t>
      </w:r>
    </w:p>
    <w:p w:rsidR="00C07498" w:rsidRDefault="00C07498" w:rsidP="00C07498">
      <w:pPr>
        <w:pStyle w:val="10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专业名称不得重复。否则视为无效。</w:t>
      </w:r>
    </w:p>
    <w:p w:rsidR="00C07498" w:rsidRDefault="00C07498" w:rsidP="00C07498">
      <w:pPr>
        <w:pStyle w:val="10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必须填满二个志愿，不得有空白，否则视为无效。</w:t>
      </w:r>
    </w:p>
    <w:p w:rsidR="00C07498" w:rsidRDefault="00C07498" w:rsidP="00C07498">
      <w:pPr>
        <w:pStyle w:val="10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2021级各专业分流名额：</w:t>
      </w: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4536"/>
      </w:tblGrid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专业分流人数</w:t>
            </w: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公共事业管理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7498" w:rsidTr="00411EF9">
        <w:tc>
          <w:tcPr>
            <w:tcW w:w="3544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劳动与社会保障</w:t>
            </w:r>
          </w:p>
        </w:tc>
        <w:tc>
          <w:tcPr>
            <w:tcW w:w="4536" w:type="dxa"/>
          </w:tcPr>
          <w:p w:rsidR="00C07498" w:rsidRDefault="00C07498" w:rsidP="00411EF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21970" w:rsidRDefault="00421970"/>
    <w:sectPr w:rsidR="0042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B355A"/>
    <w:multiLevelType w:val="singleLevel"/>
    <w:tmpl w:val="FFEB35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230EB7"/>
    <w:multiLevelType w:val="multilevel"/>
    <w:tmpl w:val="06230EB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99138F"/>
    <w:multiLevelType w:val="multilevel"/>
    <w:tmpl w:val="3899138F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98"/>
    <w:rsid w:val="00421970"/>
    <w:rsid w:val="00C0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9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C07498"/>
    <w:pPr>
      <w:keepNext/>
      <w:keepLines/>
      <w:spacing w:before="16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07498"/>
    <w:rPr>
      <w:rFonts w:ascii="Calibri" w:eastAsia="黑体" w:hAnsi="Calibri" w:cs="Times New Roman"/>
      <w:b/>
      <w:bCs/>
      <w:kern w:val="44"/>
      <w:sz w:val="32"/>
      <w:szCs w:val="44"/>
    </w:rPr>
  </w:style>
  <w:style w:type="paragraph" w:customStyle="1" w:styleId="10">
    <w:name w:val="列出段落1"/>
    <w:basedOn w:val="a"/>
    <w:uiPriority w:val="34"/>
    <w:qFormat/>
    <w:rsid w:val="00C074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a3">
    <w:name w:val="发文机关"/>
    <w:qFormat/>
    <w:rsid w:val="00C07498"/>
    <w:pPr>
      <w:adjustRightInd w:val="0"/>
      <w:snapToGrid w:val="0"/>
      <w:spacing w:afterLines="200" w:after="624"/>
      <w:jc w:val="center"/>
    </w:pPr>
    <w:rPr>
      <w:rFonts w:ascii="Calibri" w:eastAsia="宋体" w:hAnsi="Calibri" w:cs="Times New Roman"/>
      <w:b/>
      <w:color w:val="FF0000"/>
      <w:w w:val="60"/>
      <w:sz w:val="130"/>
      <w:szCs w:val="130"/>
    </w:rPr>
  </w:style>
  <w:style w:type="paragraph" w:customStyle="1" w:styleId="a4">
    <w:name w:val="发文字号"/>
    <w:qFormat/>
    <w:rsid w:val="00C07498"/>
    <w:pPr>
      <w:pBdr>
        <w:bottom w:val="single" w:sz="18" w:space="1" w:color="FF0000"/>
      </w:pBdr>
      <w:jc w:val="center"/>
    </w:pPr>
    <w:rPr>
      <w:rFonts w:ascii="Calibri" w:eastAsia="仿宋" w:hAnsi="Calibri" w:cs="Times New Roman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9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C07498"/>
    <w:pPr>
      <w:keepNext/>
      <w:keepLines/>
      <w:spacing w:before="16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07498"/>
    <w:rPr>
      <w:rFonts w:ascii="Calibri" w:eastAsia="黑体" w:hAnsi="Calibri" w:cs="Times New Roman"/>
      <w:b/>
      <w:bCs/>
      <w:kern w:val="44"/>
      <w:sz w:val="32"/>
      <w:szCs w:val="44"/>
    </w:rPr>
  </w:style>
  <w:style w:type="paragraph" w:customStyle="1" w:styleId="10">
    <w:name w:val="列出段落1"/>
    <w:basedOn w:val="a"/>
    <w:uiPriority w:val="34"/>
    <w:qFormat/>
    <w:rsid w:val="00C074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a3">
    <w:name w:val="发文机关"/>
    <w:qFormat/>
    <w:rsid w:val="00C07498"/>
    <w:pPr>
      <w:adjustRightInd w:val="0"/>
      <w:snapToGrid w:val="0"/>
      <w:spacing w:afterLines="200" w:after="624"/>
      <w:jc w:val="center"/>
    </w:pPr>
    <w:rPr>
      <w:rFonts w:ascii="Calibri" w:eastAsia="宋体" w:hAnsi="Calibri" w:cs="Times New Roman"/>
      <w:b/>
      <w:color w:val="FF0000"/>
      <w:w w:val="60"/>
      <w:sz w:val="130"/>
      <w:szCs w:val="130"/>
    </w:rPr>
  </w:style>
  <w:style w:type="paragraph" w:customStyle="1" w:styleId="a4">
    <w:name w:val="发文字号"/>
    <w:qFormat/>
    <w:rsid w:val="00C07498"/>
    <w:pPr>
      <w:pBdr>
        <w:bottom w:val="single" w:sz="18" w:space="1" w:color="FF0000"/>
      </w:pBdr>
      <w:jc w:val="center"/>
    </w:pPr>
    <w:rPr>
      <w:rFonts w:ascii="Calibri" w:eastAsia="仿宋" w:hAnsi="Calibri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656</Words>
  <Characters>3744</Characters>
  <Application>Microsoft Office Word</Application>
  <DocSecurity>0</DocSecurity>
  <Lines>31</Lines>
  <Paragraphs>8</Paragraphs>
  <ScaleCrop>false</ScaleCrop>
  <Company>微软用户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丁绪武</dc:creator>
  <cp:lastModifiedBy>丁绪武</cp:lastModifiedBy>
  <cp:revision>1</cp:revision>
  <dcterms:created xsi:type="dcterms:W3CDTF">2023-09-13T02:56:00Z</dcterms:created>
  <dcterms:modified xsi:type="dcterms:W3CDTF">2023-09-13T02:56:00Z</dcterms:modified>
</cp:coreProperties>
</file>